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7A249C55"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2E3D5C">
        <w:rPr>
          <w:rFonts w:ascii="Arial" w:eastAsia="SimSun" w:hAnsi="Arial" w:cs="Arial"/>
          <w:b/>
          <w:sz w:val="24"/>
          <w:lang w:eastAsia="zh-CN"/>
        </w:rPr>
        <w:t>9</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55120F">
        <w:rPr>
          <w:rFonts w:ascii="Arial" w:eastAsia="SimSun" w:hAnsi="Arial"/>
          <w:b/>
          <w:sz w:val="24"/>
          <w:lang w:eastAsia="zh-CN"/>
        </w:rPr>
        <w:t>9427</w:t>
      </w:r>
    </w:p>
    <w:p w14:paraId="69814E2E" w14:textId="5209C0DD"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w:t>
      </w:r>
      <w:r w:rsidR="002E3D5C">
        <w:rPr>
          <w:rFonts w:ascii="Arial" w:eastAsia="SimSun" w:hAnsi="Arial"/>
          <w:b/>
          <w:sz w:val="24"/>
          <w:lang w:eastAsia="zh-CN"/>
        </w:rPr>
        <w:t>9</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E3D5C">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06DD419A"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494000" w:rsidRPr="00494000">
        <w:rPr>
          <w:rFonts w:eastAsia="SimSun"/>
          <w:sz w:val="24"/>
          <w:lang w:val="en-US" w:eastAsia="zh-CN"/>
        </w:rPr>
        <w:t>On the use of immediate wider channel bandwidth</w:t>
      </w:r>
    </w:p>
    <w:p w14:paraId="6E5F21F2" w14:textId="4A36BE59"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D65F4F">
        <w:rPr>
          <w:rFonts w:eastAsia="SimSun"/>
          <w:sz w:val="24"/>
          <w:lang w:val="en-US" w:eastAsia="zh-CN"/>
        </w:rPr>
        <w:t>10</w:t>
      </w:r>
      <w:r w:rsidR="00722CE4">
        <w:rPr>
          <w:rFonts w:eastAsia="SimSun"/>
          <w:sz w:val="24"/>
          <w:lang w:val="en-US" w:eastAsia="zh-CN"/>
        </w:rPr>
        <w:t>.</w:t>
      </w:r>
      <w:r w:rsidR="00D65F4F">
        <w:rPr>
          <w:rFonts w:eastAsia="SimSun"/>
          <w:sz w:val="24"/>
          <w:lang w:val="en-US" w:eastAsia="zh-CN"/>
        </w:rPr>
        <w:t>2</w:t>
      </w:r>
      <w:r w:rsidR="00722CE4">
        <w:rPr>
          <w:rFonts w:eastAsia="SimSun"/>
          <w:sz w:val="24"/>
          <w:lang w:val="en-US" w:eastAsia="zh-CN"/>
        </w:rPr>
        <w:t>.</w:t>
      </w:r>
      <w:r w:rsidR="00494000">
        <w:rPr>
          <w:rFonts w:eastAsia="SimSun"/>
          <w:sz w:val="24"/>
          <w:lang w:val="en-US"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77C86192" w:rsidR="00670B13" w:rsidRDefault="00033621"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Up to RAN4#98bis-e, there are still four schemes on table for the purpose of efficient use of irregular bandwidths [1]. In particular, there is one scheme requiring no overlapping spectrum:</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34C4C20A" w14:textId="526ECA32" w:rsidR="00517A56" w:rsidRPr="00033621" w:rsidRDefault="00033621" w:rsidP="00033621">
            <w:pPr>
              <w:pStyle w:val="ListParagraph"/>
              <w:numPr>
                <w:ilvl w:val="0"/>
                <w:numId w:val="30"/>
              </w:numPr>
              <w:overflowPunct w:val="0"/>
              <w:autoSpaceDE w:val="0"/>
              <w:autoSpaceDN w:val="0"/>
              <w:adjustRightInd w:val="0"/>
              <w:ind w:firstLineChars="0"/>
              <w:textAlignment w:val="baseline"/>
              <w:rPr>
                <w:szCs w:val="21"/>
              </w:rPr>
            </w:pPr>
            <w:r>
              <w:rPr>
                <w:szCs w:val="21"/>
              </w:rPr>
              <w:t>Wider CBW:</w:t>
            </w:r>
          </w:p>
        </w:tc>
      </w:tr>
    </w:tbl>
    <w:p w14:paraId="4650BC39" w14:textId="5150F04A" w:rsidR="0019214A" w:rsidRPr="0019214A" w:rsidRDefault="00033621"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this contribution, we further discuss the potential </w:t>
      </w:r>
      <w:r w:rsidR="004B78C2">
        <w:rPr>
          <w:rFonts w:eastAsia="SimSun"/>
          <w:sz w:val="21"/>
          <w:szCs w:val="21"/>
          <w:lang w:val="en-US" w:eastAsia="zh-CN"/>
        </w:rPr>
        <w:t>issues</w:t>
      </w:r>
      <w:r>
        <w:rPr>
          <w:rFonts w:eastAsia="SimSun"/>
          <w:sz w:val="21"/>
          <w:szCs w:val="21"/>
          <w:lang w:val="en-US" w:eastAsia="zh-CN"/>
        </w:rPr>
        <w:t xml:space="preserve"> on </w:t>
      </w:r>
      <w:r w:rsidR="004B78C2">
        <w:rPr>
          <w:rFonts w:eastAsia="SimSun"/>
          <w:sz w:val="21"/>
          <w:szCs w:val="21"/>
          <w:lang w:val="en-US" w:eastAsia="zh-CN"/>
        </w:rPr>
        <w:t>UE transmission and reception.</w:t>
      </w:r>
      <w:r>
        <w:rPr>
          <w:rFonts w:eastAsia="SimSun"/>
          <w:sz w:val="21"/>
          <w:szCs w:val="21"/>
          <w:lang w:val="en-US" w:eastAsia="zh-CN"/>
        </w:rPr>
        <w:t xml:space="preserve">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016CD771" w14:textId="2DEE3E95" w:rsidR="00736BDE" w:rsidRDefault="003C72D4" w:rsidP="00736BDE">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drawing>
          <wp:inline distT="0" distB="0" distL="0" distR="0" wp14:anchorId="27E3A549" wp14:editId="713417B3">
            <wp:extent cx="5419725" cy="14001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a:extLst>
                        <a:ext uri="{28A0092B-C50C-407E-A947-70E740481C1C}">
                          <a14:useLocalDpi xmlns:a14="http://schemas.microsoft.com/office/drawing/2010/main" val="0"/>
                        </a:ext>
                      </a:extLst>
                    </a:blip>
                    <a:stretch>
                      <a:fillRect/>
                    </a:stretch>
                  </pic:blipFill>
                  <pic:spPr>
                    <a:xfrm>
                      <a:off x="0" y="0"/>
                      <a:ext cx="5419725" cy="1400175"/>
                    </a:xfrm>
                    <a:prstGeom prst="rect">
                      <a:avLst/>
                    </a:prstGeom>
                  </pic:spPr>
                </pic:pic>
              </a:graphicData>
            </a:graphic>
          </wp:inline>
        </w:drawing>
      </w:r>
    </w:p>
    <w:p w14:paraId="2C25BB49" w14:textId="245B9DED" w:rsidR="00736BDE" w:rsidRDefault="00736BDE" w:rsidP="00736BDE">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Fig. 1, use of WiderCBW for Irregular bandwidth</w:t>
      </w:r>
    </w:p>
    <w:p w14:paraId="3F6B1B55" w14:textId="77777777" w:rsidR="00736BDE" w:rsidRDefault="00736BDE" w:rsidP="009B2891">
      <w:pPr>
        <w:pStyle w:val="BodyText"/>
        <w:tabs>
          <w:tab w:val="num" w:pos="226"/>
          <w:tab w:val="num" w:pos="284"/>
          <w:tab w:val="left" w:pos="5103"/>
        </w:tabs>
        <w:snapToGrid w:val="0"/>
        <w:rPr>
          <w:rFonts w:eastAsia="SimSun"/>
          <w:bCs/>
          <w:sz w:val="21"/>
          <w:szCs w:val="21"/>
          <w:lang w:val="en-GB" w:eastAsia="zh-CN"/>
        </w:rPr>
      </w:pPr>
    </w:p>
    <w:p w14:paraId="317BF8AE" w14:textId="46D3ED75" w:rsidR="00811BE6" w:rsidRDefault="00033621"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For an irregular bandwidth, if the owner use a regular channel bandwidth to cover this irregular bandwidth, and blank these frequency trunks outside that irregular bandwidth, then this is called immediate wider channel bandwidth, denoted as “WiderCBW”[2].</w:t>
      </w:r>
    </w:p>
    <w:p w14:paraId="76DDE8A5" w14:textId="73CF5021" w:rsidR="00033621" w:rsidRDefault="005D6A13"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The main issue is how to </w:t>
      </w:r>
      <w:r w:rsidR="003C72D4">
        <w:rPr>
          <w:rFonts w:eastAsia="SimSun"/>
          <w:bCs/>
          <w:sz w:val="21"/>
          <w:szCs w:val="21"/>
          <w:lang w:val="en-GB" w:eastAsia="zh-CN"/>
        </w:rPr>
        <w:t>handle</w:t>
      </w:r>
      <w:r>
        <w:rPr>
          <w:rFonts w:eastAsia="SimSun"/>
          <w:bCs/>
          <w:sz w:val="21"/>
          <w:szCs w:val="21"/>
          <w:lang w:val="en-GB" w:eastAsia="zh-CN"/>
        </w:rPr>
        <w:t xml:space="preserve"> the “virtual use” of the frequency part owned by another operator within the WiderCBW</w:t>
      </w:r>
      <w:r w:rsidR="003C72D4">
        <w:rPr>
          <w:rFonts w:eastAsia="SimSun"/>
          <w:bCs/>
          <w:sz w:val="21"/>
          <w:szCs w:val="21"/>
          <w:lang w:val="en-GB" w:eastAsia="zh-CN"/>
        </w:rPr>
        <w:t>. And of course, no inter-operator coordination should be assumed in this case.</w:t>
      </w:r>
    </w:p>
    <w:p w14:paraId="43B27FBF" w14:textId="558E684D" w:rsidR="003C72D4" w:rsidRDefault="003C72D4"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From RAN4 specs perspective, WiderCBW consists of two guard bands, irregular bandwidth and a certain number of blanked PRBs, as shown in Fig. 1. Guard bands are already specified according to WiderCBW, and for the number of blanked PRBs, though it is not scheduled in the end, and both UE and BS won’t use them at all, RAN4 still need to specify it for the sake of specifying RF requirements.</w:t>
      </w:r>
    </w:p>
    <w:p w14:paraId="56B3DE70" w14:textId="517E7D8F" w:rsidR="003C72D4"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3C72D4">
        <w:rPr>
          <w:rFonts w:eastAsia="SimSun"/>
          <w:b/>
          <w:bCs/>
          <w:sz w:val="21"/>
          <w:szCs w:val="21"/>
          <w:lang w:val="en-GB" w:eastAsia="zh-CN"/>
        </w:rPr>
        <w:t>1</w:t>
      </w:r>
      <w:r w:rsidRPr="009C0ACA">
        <w:rPr>
          <w:rFonts w:eastAsia="SimSun"/>
          <w:b/>
          <w:bCs/>
          <w:sz w:val="21"/>
          <w:szCs w:val="21"/>
          <w:lang w:val="en-GB" w:eastAsia="zh-CN"/>
        </w:rPr>
        <w:t>:</w:t>
      </w:r>
      <w:r w:rsidR="003C72D4">
        <w:rPr>
          <w:rFonts w:eastAsia="SimSun"/>
          <w:b/>
          <w:bCs/>
          <w:sz w:val="21"/>
          <w:szCs w:val="21"/>
          <w:lang w:val="en-GB" w:eastAsia="zh-CN"/>
        </w:rPr>
        <w:t xml:space="preserve"> RAN4 needs to specify the number of blanked PRBs for specifying RF requirements corresponding to the irregular bandwidth.</w:t>
      </w:r>
    </w:p>
    <w:p w14:paraId="32FFEA91" w14:textId="5E7027ED" w:rsidR="003C72D4" w:rsidRDefault="00EA13C8"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From UE perspective, UL transmission is limited within the irregular bandwidth, which means the level of the interference to bland PRBs and guard band next to it should meet the requirements for in-band emission, and this is much less than that of being an out-of-band emission, thus UL transmission won’t cause any co-existence issue.</w:t>
      </w:r>
    </w:p>
    <w:p w14:paraId="0FB8A8A2" w14:textId="4E6AE177" w:rsidR="00EA13C8" w:rsidRPr="00EA13C8" w:rsidRDefault="00EA13C8" w:rsidP="009C0ACA">
      <w:pPr>
        <w:pStyle w:val="BodyText"/>
        <w:tabs>
          <w:tab w:val="num" w:pos="226"/>
          <w:tab w:val="num" w:pos="284"/>
          <w:tab w:val="left" w:pos="5103"/>
        </w:tabs>
        <w:snapToGrid w:val="0"/>
        <w:rPr>
          <w:rFonts w:eastAsia="SimSun"/>
          <w:b/>
          <w:bCs/>
          <w:sz w:val="21"/>
          <w:szCs w:val="21"/>
          <w:lang w:val="en-GB" w:eastAsia="zh-CN"/>
        </w:rPr>
      </w:pPr>
      <w:r w:rsidRPr="00EA13C8">
        <w:rPr>
          <w:rFonts w:eastAsia="SimSun"/>
          <w:b/>
          <w:bCs/>
          <w:sz w:val="21"/>
          <w:szCs w:val="21"/>
          <w:lang w:val="en-GB" w:eastAsia="zh-CN"/>
        </w:rPr>
        <w:t>Observation 1: UL transmission within the irregular bandwidth will not cause any co-existence issue.</w:t>
      </w:r>
    </w:p>
    <w:p w14:paraId="7A6E143F" w14:textId="2EB2BDC4" w:rsidR="00EC3BA0" w:rsidRDefault="00A746DA"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However, in DL reception, even though the BS does not transmit any signal in blank PRBs, there could be strong interference transmitted by the other operator (Operator #2 in Fig. 1)</w:t>
      </w:r>
      <w:r w:rsidR="00EC3BA0">
        <w:rPr>
          <w:rFonts w:eastAsia="SimSun"/>
          <w:sz w:val="21"/>
          <w:szCs w:val="21"/>
          <w:lang w:val="en-GB" w:eastAsia="zh-CN"/>
        </w:rPr>
        <w:t xml:space="preserve">. The UE may further filter the </w:t>
      </w:r>
      <w:r w:rsidR="00EC3BA0">
        <w:rPr>
          <w:rFonts w:eastAsia="SimSun"/>
          <w:sz w:val="21"/>
          <w:szCs w:val="21"/>
          <w:lang w:val="en-GB" w:eastAsia="zh-CN"/>
        </w:rPr>
        <w:lastRenderedPageBreak/>
        <w:t>received signal digitally after ADC converter and reject the interference. Suppose the number of bits of ADC is N, and if we compare the case with and without the interference, we may find that the interference from the other operator will reduce the number of significance bits of ADC output from N bit to (N-O) bits, and digital filtering can not compensate this loss, thus reception performance is degraded.</w:t>
      </w:r>
    </w:p>
    <w:p w14:paraId="2842442C" w14:textId="07654C42" w:rsidR="003C72D4" w:rsidRPr="00EC3BA0" w:rsidRDefault="00EC3BA0" w:rsidP="009C0ACA">
      <w:pPr>
        <w:pStyle w:val="BodyText"/>
        <w:tabs>
          <w:tab w:val="num" w:pos="226"/>
          <w:tab w:val="num" w:pos="284"/>
          <w:tab w:val="left" w:pos="5103"/>
        </w:tabs>
        <w:snapToGrid w:val="0"/>
        <w:rPr>
          <w:rFonts w:eastAsia="SimSun"/>
          <w:b/>
          <w:bCs/>
          <w:sz w:val="21"/>
          <w:szCs w:val="21"/>
          <w:lang w:val="en-GB" w:eastAsia="zh-CN"/>
        </w:rPr>
      </w:pPr>
      <w:r w:rsidRPr="00EC3BA0">
        <w:rPr>
          <w:rFonts w:eastAsia="SimSun"/>
          <w:b/>
          <w:bCs/>
          <w:sz w:val="21"/>
          <w:szCs w:val="21"/>
          <w:lang w:val="en-GB" w:eastAsia="zh-CN"/>
        </w:rPr>
        <w:t xml:space="preserve">Observation 2: </w:t>
      </w:r>
      <w:r>
        <w:rPr>
          <w:rFonts w:eastAsia="SimSun"/>
          <w:b/>
          <w:bCs/>
          <w:sz w:val="21"/>
          <w:szCs w:val="21"/>
          <w:lang w:val="en-GB" w:eastAsia="zh-CN"/>
        </w:rPr>
        <w:t>In DL reception, t</w:t>
      </w:r>
      <w:r w:rsidRPr="00EC3BA0">
        <w:rPr>
          <w:rFonts w:eastAsia="SimSun"/>
          <w:b/>
          <w:bCs/>
          <w:sz w:val="21"/>
          <w:szCs w:val="21"/>
          <w:lang w:val="en-GB" w:eastAsia="zh-CN"/>
        </w:rPr>
        <w:t>he number of significance bits of ADC output will be reduced due to the interference of blanked PRBs from the other operator.</w:t>
      </w:r>
    </w:p>
    <w:p w14:paraId="14D6E883" w14:textId="294DE74D" w:rsidR="003C72D4" w:rsidRDefault="00EC3BA0"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 xml:space="preserve">In order to accounts for this type of performance loss, REFSENS </w:t>
      </w:r>
      <w:r w:rsidR="00386A6A">
        <w:rPr>
          <w:rFonts w:eastAsia="SimSun"/>
          <w:sz w:val="21"/>
          <w:szCs w:val="21"/>
          <w:lang w:val="en-GB" w:eastAsia="zh-CN"/>
        </w:rPr>
        <w:t>could</w:t>
      </w:r>
      <w:r>
        <w:rPr>
          <w:rFonts w:eastAsia="SimSun"/>
          <w:sz w:val="21"/>
          <w:szCs w:val="21"/>
          <w:lang w:val="en-GB" w:eastAsia="zh-CN"/>
        </w:rPr>
        <w:t xml:space="preserve"> be redefined for this usage of WiderCBW associated with a certain number of blanked PRBs.</w:t>
      </w:r>
    </w:p>
    <w:p w14:paraId="7BFFF71C" w14:textId="2AB72571" w:rsidR="009C0ACA" w:rsidRPr="00EC3BA0" w:rsidRDefault="00EC3BA0" w:rsidP="009C0ACA">
      <w:pPr>
        <w:pStyle w:val="BodyText"/>
        <w:tabs>
          <w:tab w:val="num" w:pos="226"/>
          <w:tab w:val="num" w:pos="284"/>
          <w:tab w:val="left" w:pos="5103"/>
        </w:tabs>
        <w:snapToGrid w:val="0"/>
        <w:rPr>
          <w:rFonts w:eastAsia="SimSun"/>
          <w:b/>
          <w:bCs/>
          <w:sz w:val="21"/>
          <w:szCs w:val="21"/>
          <w:lang w:val="en-GB" w:eastAsia="zh-CN"/>
        </w:rPr>
      </w:pPr>
      <w:r w:rsidRPr="00EC3BA0">
        <w:rPr>
          <w:rFonts w:eastAsia="SimSun"/>
          <w:b/>
          <w:bCs/>
          <w:sz w:val="21"/>
          <w:szCs w:val="21"/>
          <w:lang w:val="en-GB" w:eastAsia="zh-CN"/>
        </w:rPr>
        <w:t xml:space="preserve">Proposal 2: RAN4 </w:t>
      </w:r>
      <w:r w:rsidR="00386A6A">
        <w:rPr>
          <w:rFonts w:eastAsia="SimSun"/>
          <w:b/>
          <w:bCs/>
          <w:sz w:val="21"/>
          <w:szCs w:val="21"/>
          <w:lang w:val="en-GB" w:eastAsia="zh-CN"/>
        </w:rPr>
        <w:t xml:space="preserve">consider </w:t>
      </w:r>
      <w:r w:rsidRPr="00EC3BA0">
        <w:rPr>
          <w:rFonts w:eastAsia="SimSun"/>
          <w:b/>
          <w:bCs/>
          <w:sz w:val="21"/>
          <w:szCs w:val="21"/>
          <w:lang w:val="en-GB" w:eastAsia="zh-CN"/>
        </w:rPr>
        <w:t>to define new REFSENS associated with a certain number of blanked PRBs for the use of WiderCBW.</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31A666AA" w14:textId="22867411" w:rsidR="00EC3BA0"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EC3BA0">
        <w:rPr>
          <w:rFonts w:eastAsia="SimSun"/>
          <w:bCs/>
          <w:sz w:val="21"/>
          <w:szCs w:val="21"/>
          <w:lang w:val="en-GB" w:eastAsia="zh-CN"/>
        </w:rPr>
        <w:t>s</w:t>
      </w:r>
      <w:r>
        <w:rPr>
          <w:rFonts w:eastAsia="SimSun"/>
          <w:bCs/>
          <w:sz w:val="21"/>
          <w:szCs w:val="21"/>
          <w:lang w:val="en-GB" w:eastAsia="zh-CN"/>
        </w:rPr>
        <w:t xml:space="preserve"> and proposal</w:t>
      </w:r>
      <w:r w:rsidR="00EC3BA0">
        <w:rPr>
          <w:rFonts w:eastAsia="SimSun"/>
          <w:bCs/>
          <w:sz w:val="21"/>
          <w:szCs w:val="21"/>
          <w:lang w:val="en-GB" w:eastAsia="zh-CN"/>
        </w:rPr>
        <w:t>s</w:t>
      </w:r>
      <w:r>
        <w:rPr>
          <w:rFonts w:eastAsia="SimSun"/>
          <w:bCs/>
          <w:sz w:val="21"/>
          <w:szCs w:val="21"/>
          <w:lang w:val="en-GB" w:eastAsia="zh-CN"/>
        </w:rPr>
        <w:t xml:space="preserve"> for</w:t>
      </w:r>
      <w:r w:rsidR="00EC3BA0">
        <w:rPr>
          <w:rFonts w:eastAsia="SimSun"/>
          <w:bCs/>
          <w:sz w:val="21"/>
          <w:szCs w:val="21"/>
          <w:lang w:val="en-GB" w:eastAsia="zh-CN"/>
        </w:rPr>
        <w:t xml:space="preserve"> the use of WiderCBW:</w:t>
      </w:r>
    </w:p>
    <w:p w14:paraId="144F5B85" w14:textId="77777777" w:rsidR="00EC3BA0" w:rsidRPr="00EA13C8" w:rsidRDefault="00EC3BA0" w:rsidP="00EC3BA0">
      <w:pPr>
        <w:pStyle w:val="BodyText"/>
        <w:tabs>
          <w:tab w:val="num" w:pos="226"/>
          <w:tab w:val="num" w:pos="284"/>
          <w:tab w:val="left" w:pos="5103"/>
        </w:tabs>
        <w:snapToGrid w:val="0"/>
        <w:rPr>
          <w:rFonts w:eastAsia="SimSun"/>
          <w:b/>
          <w:bCs/>
          <w:sz w:val="21"/>
          <w:szCs w:val="21"/>
          <w:lang w:val="en-GB" w:eastAsia="zh-CN"/>
        </w:rPr>
      </w:pPr>
      <w:r w:rsidRPr="00EA13C8">
        <w:rPr>
          <w:rFonts w:eastAsia="SimSun"/>
          <w:b/>
          <w:bCs/>
          <w:sz w:val="21"/>
          <w:szCs w:val="21"/>
          <w:lang w:val="en-GB" w:eastAsia="zh-CN"/>
        </w:rPr>
        <w:t>Observation 1: UL transmission within the irregular bandwidth will not cause any co-existence issue.</w:t>
      </w:r>
    </w:p>
    <w:p w14:paraId="1B1F7EA1" w14:textId="0AE652CE" w:rsidR="00EC3BA0" w:rsidRDefault="00EC3BA0" w:rsidP="009B2891">
      <w:pPr>
        <w:pStyle w:val="BodyText"/>
        <w:tabs>
          <w:tab w:val="num" w:pos="226"/>
          <w:tab w:val="num" w:pos="284"/>
          <w:tab w:val="left" w:pos="5103"/>
        </w:tabs>
        <w:snapToGrid w:val="0"/>
        <w:rPr>
          <w:rFonts w:eastAsia="SimSun"/>
          <w:bCs/>
          <w:sz w:val="21"/>
          <w:szCs w:val="21"/>
          <w:lang w:val="en-GB" w:eastAsia="zh-CN"/>
        </w:rPr>
      </w:pPr>
      <w:r w:rsidRPr="00EC3BA0">
        <w:rPr>
          <w:rFonts w:eastAsia="SimSun"/>
          <w:b/>
          <w:bCs/>
          <w:sz w:val="21"/>
          <w:szCs w:val="21"/>
          <w:lang w:val="en-GB" w:eastAsia="zh-CN"/>
        </w:rPr>
        <w:t xml:space="preserve">Observation 2: </w:t>
      </w:r>
      <w:r>
        <w:rPr>
          <w:rFonts w:eastAsia="SimSun"/>
          <w:b/>
          <w:bCs/>
          <w:sz w:val="21"/>
          <w:szCs w:val="21"/>
          <w:lang w:val="en-GB" w:eastAsia="zh-CN"/>
        </w:rPr>
        <w:t>In DL reception, t</w:t>
      </w:r>
      <w:r w:rsidRPr="00EC3BA0">
        <w:rPr>
          <w:rFonts w:eastAsia="SimSun"/>
          <w:b/>
          <w:bCs/>
          <w:sz w:val="21"/>
          <w:szCs w:val="21"/>
          <w:lang w:val="en-GB" w:eastAsia="zh-CN"/>
        </w:rPr>
        <w:t>he number of significance bits of ADC output will be reduced due to the interference of blanked PRBs from the other operator.</w:t>
      </w:r>
    </w:p>
    <w:p w14:paraId="50AD92A5" w14:textId="77777777" w:rsidR="00EC3BA0" w:rsidRDefault="00EC3BA0" w:rsidP="00EC3BA0">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RAN4 needs to specify the number of blanked PRBs for specifying RF requirements corresponding to the irregular bandwidth.</w:t>
      </w:r>
    </w:p>
    <w:p w14:paraId="26643724" w14:textId="027BA394" w:rsidR="009C0ACA" w:rsidRPr="00EC3BA0" w:rsidRDefault="00EC3BA0" w:rsidP="00CA4C30">
      <w:pPr>
        <w:pStyle w:val="BodyText"/>
        <w:tabs>
          <w:tab w:val="num" w:pos="226"/>
          <w:tab w:val="num" w:pos="284"/>
          <w:tab w:val="left" w:pos="5103"/>
        </w:tabs>
        <w:snapToGrid w:val="0"/>
        <w:rPr>
          <w:rFonts w:eastAsia="SimSun"/>
          <w:b/>
          <w:bCs/>
          <w:sz w:val="21"/>
          <w:szCs w:val="21"/>
          <w:lang w:val="en-GB" w:eastAsia="zh-CN"/>
        </w:rPr>
      </w:pPr>
      <w:r w:rsidRPr="00EC3BA0">
        <w:rPr>
          <w:rFonts w:eastAsia="SimSun"/>
          <w:b/>
          <w:bCs/>
          <w:sz w:val="21"/>
          <w:szCs w:val="21"/>
          <w:lang w:val="en-GB" w:eastAsia="zh-CN"/>
        </w:rPr>
        <w:t>Proposal 2: RAN4 to define new REFSENS associated with a certain number of blanked PRBs for the use of WiderCBW.</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13AD7FBC" w:rsidR="00A208FC" w:rsidRDefault="00D0160F" w:rsidP="00B47E04">
      <w:pPr>
        <w:pStyle w:val="List2"/>
      </w:pPr>
      <w:r w:rsidRPr="00D0160F">
        <w:t>R</w:t>
      </w:r>
      <w:r w:rsidR="00B47E04">
        <w:t>4-2105419, Way forward on evaluation of irregular bandwidth approach, Ericsson</w:t>
      </w:r>
    </w:p>
    <w:p w14:paraId="0209FDD5" w14:textId="52DAD4F6" w:rsidR="00C129A2" w:rsidRPr="00183F7C" w:rsidRDefault="00C129A2" w:rsidP="00B47E04">
      <w:pPr>
        <w:pStyle w:val="List2"/>
      </w:pPr>
      <w:r>
        <w:t xml:space="preserve">R4-2103263, </w:t>
      </w:r>
      <w:r w:rsidRPr="00C129A2">
        <w:rPr>
          <w:lang w:val="en-US"/>
        </w:rPr>
        <w:t>Way forward on use of larger CBW</w:t>
      </w:r>
      <w:r>
        <w:rPr>
          <w:lang w:val="en-US"/>
        </w:rPr>
        <w:t>, Skyworks</w:t>
      </w:r>
    </w:p>
    <w:sectPr w:rsidR="00C129A2"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D3BBB" w14:textId="77777777" w:rsidR="00456EBB" w:rsidRDefault="00456EBB" w:rsidP="00E7784C">
      <w:r>
        <w:separator/>
      </w:r>
    </w:p>
  </w:endnote>
  <w:endnote w:type="continuationSeparator" w:id="0">
    <w:p w14:paraId="6A2712E1" w14:textId="77777777" w:rsidR="00456EBB" w:rsidRDefault="00456EBB"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9C1A" w14:textId="77777777" w:rsidR="00456EBB" w:rsidRDefault="00456EBB" w:rsidP="00E7784C">
      <w:r>
        <w:separator/>
      </w:r>
    </w:p>
  </w:footnote>
  <w:footnote w:type="continuationSeparator" w:id="0">
    <w:p w14:paraId="75FA0D03" w14:textId="77777777" w:rsidR="00456EBB" w:rsidRDefault="00456EBB"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B949AE"/>
    <w:multiLevelType w:val="hybridMultilevel"/>
    <w:tmpl w:val="9CB8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5B4F67"/>
    <w:multiLevelType w:val="hybridMultilevel"/>
    <w:tmpl w:val="DD3837B0"/>
    <w:lvl w:ilvl="0" w:tplc="DF7EA624">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9"/>
  </w:num>
  <w:num w:numId="4">
    <w:abstractNumId w:val="11"/>
  </w:num>
  <w:num w:numId="5">
    <w:abstractNumId w:val="14"/>
  </w:num>
  <w:num w:numId="6">
    <w:abstractNumId w:val="0"/>
  </w:num>
  <w:num w:numId="7">
    <w:abstractNumId w:val="20"/>
  </w:num>
  <w:num w:numId="8">
    <w:abstractNumId w:val="7"/>
  </w:num>
  <w:num w:numId="9">
    <w:abstractNumId w:val="5"/>
  </w:num>
  <w:num w:numId="10">
    <w:abstractNumId w:val="13"/>
  </w:num>
  <w:num w:numId="11">
    <w:abstractNumId w:val="1"/>
  </w:num>
  <w:num w:numId="12">
    <w:abstractNumId w:val="19"/>
  </w:num>
  <w:num w:numId="13">
    <w:abstractNumId w:val="19"/>
  </w:num>
  <w:num w:numId="14">
    <w:abstractNumId w:val="19"/>
  </w:num>
  <w:num w:numId="15">
    <w:abstractNumId w:val="10"/>
  </w:num>
  <w:num w:numId="16">
    <w:abstractNumId w:val="15"/>
  </w:num>
  <w:num w:numId="17">
    <w:abstractNumId w:val="19"/>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7"/>
  </w:num>
  <w:num w:numId="27">
    <w:abstractNumId w:val="22"/>
  </w:num>
  <w:num w:numId="28">
    <w:abstractNumId w:val="21"/>
  </w:num>
  <w:num w:numId="29">
    <w:abstractNumId w:val="12"/>
  </w:num>
  <w:num w:numId="3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621"/>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4F15"/>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413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A6A"/>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C72D4"/>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56EBB"/>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4000"/>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B78C2"/>
    <w:rsid w:val="004C0DA8"/>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120F"/>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D6A13"/>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02A"/>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BDE"/>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031C"/>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63B"/>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6DA"/>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47E04"/>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5A64"/>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9A2"/>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5F4F"/>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13C8"/>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3BA0"/>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B47E04"/>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Pages>
  <Words>569</Words>
  <Characters>3247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(ZTE)</cp:lastModifiedBy>
  <cp:revision>16</cp:revision>
  <cp:lastPrinted>2015-02-02T11:17:00Z</cp:lastPrinted>
  <dcterms:created xsi:type="dcterms:W3CDTF">2021-05-10T11:55:00Z</dcterms:created>
  <dcterms:modified xsi:type="dcterms:W3CDTF">2021-05-11T08:38:00Z</dcterms:modified>
</cp:coreProperties>
</file>